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3693EB" w14:textId="12A36E27" w:rsidR="00334CCE" w:rsidRDefault="00E7648C">
      <w:r>
        <w:rPr>
          <w:noProof/>
          <w:lang w:val="en-US"/>
        </w:rPr>
        <w:drawing>
          <wp:anchor distT="0" distB="0" distL="114300" distR="114300" simplePos="0" relativeHeight="251658240" behindDoc="0" locked="0" layoutInCell="1" allowOverlap="1" wp14:anchorId="22C5835F" wp14:editId="6D772732">
            <wp:simplePos x="0" y="0"/>
            <wp:positionH relativeFrom="column">
              <wp:posOffset>-685800</wp:posOffset>
            </wp:positionH>
            <wp:positionV relativeFrom="paragraph">
              <wp:posOffset>-2540</wp:posOffset>
            </wp:positionV>
            <wp:extent cx="6743700" cy="3614420"/>
            <wp:effectExtent l="0" t="0" r="12700" b="0"/>
            <wp:wrapSquare wrapText="bothSides"/>
            <wp:docPr id="3" name="Picture 3" descr="Macintosh HD:Users:kalendire:Desktop:Chemistry:Task 1: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kalendire:Desktop:Chemistry:Task 1:Untitle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43700" cy="3614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F4CC5E" w14:textId="77777777" w:rsidR="005975A3" w:rsidRDefault="005975A3" w:rsidP="00BE23B6"/>
    <w:p w14:paraId="72D55B96" w14:textId="3A350768" w:rsidR="00334CCE" w:rsidRDefault="00334CCE" w:rsidP="00BE23B6">
      <w:pPr>
        <w:ind w:left="-1134" w:right="-1481"/>
      </w:pPr>
      <w:r>
        <w:t xml:space="preserve">The periodic table is one of the most important scientific documents known to man. It contains all of the elements currently known to man, along with their element symbol, mass number and atomic number. </w:t>
      </w:r>
    </w:p>
    <w:p w14:paraId="7E2772B0" w14:textId="77777777" w:rsidR="00334CCE" w:rsidRDefault="00334CCE" w:rsidP="00BE23B6">
      <w:pPr>
        <w:ind w:left="-1134"/>
      </w:pPr>
    </w:p>
    <w:p w14:paraId="6FB1CFAA" w14:textId="77777777" w:rsidR="00676F37" w:rsidRDefault="00334CCE" w:rsidP="00A36336">
      <w:pPr>
        <w:ind w:left="-1134" w:right="-1198"/>
      </w:pPr>
      <w:r>
        <w:t>These elements are split into groups and periods, which are the</w:t>
      </w:r>
      <w:r w:rsidR="00DB04ED">
        <w:t xml:space="preserve"> columns and rows of the table. </w:t>
      </w:r>
      <w:r>
        <w:t xml:space="preserve">Also, the elements are split into three main categories; the first and largest being metals, </w:t>
      </w:r>
      <w:r w:rsidR="00381460">
        <w:t>the second being non-metals and third being the metalloids.</w:t>
      </w:r>
      <w:r w:rsidR="00DB04ED">
        <w:t xml:space="preserve"> </w:t>
      </w:r>
      <w:r w:rsidR="00381460">
        <w:t xml:space="preserve">These metals are </w:t>
      </w:r>
      <w:r>
        <w:t xml:space="preserve">composed </w:t>
      </w:r>
      <w:r w:rsidR="00381460">
        <w:t xml:space="preserve">6 subcategories; </w:t>
      </w:r>
      <w:r>
        <w:t xml:space="preserve">alkali metals, alkaline earth metals, transition metals, post transition metals, </w:t>
      </w:r>
      <w:r w:rsidR="000A6A34">
        <w:t>lanthanides</w:t>
      </w:r>
      <w:r>
        <w:t xml:space="preserve"> and </w:t>
      </w:r>
      <w:r w:rsidR="000A6A34">
        <w:t>actinides</w:t>
      </w:r>
      <w:r>
        <w:t xml:space="preserve">. </w:t>
      </w:r>
      <w:r w:rsidR="00381460">
        <w:t>The non-metals are composed of 3 subcategories; noble gases, halogens and other no</w:t>
      </w:r>
      <w:r w:rsidR="00DB04ED">
        <w:t>n-metals</w:t>
      </w:r>
      <w:r w:rsidR="00381460">
        <w:t xml:space="preserve">. </w:t>
      </w:r>
      <w:r w:rsidR="00A36336">
        <w:t xml:space="preserve"> </w:t>
      </w:r>
    </w:p>
    <w:p w14:paraId="13267E04" w14:textId="77777777" w:rsidR="00676F37" w:rsidRDefault="00676F37" w:rsidP="00A36336">
      <w:pPr>
        <w:ind w:left="-1134" w:right="-1198"/>
      </w:pPr>
    </w:p>
    <w:p w14:paraId="2ABB3AB9" w14:textId="13788F84" w:rsidR="00381460" w:rsidRDefault="00A36336" w:rsidP="00A36336">
      <w:pPr>
        <w:ind w:left="-1134" w:right="-1198"/>
      </w:pPr>
      <w:r>
        <w:t xml:space="preserve">These categories are substantial, as they group the elements by the bonding they experience, determining other similar properties. </w:t>
      </w:r>
      <w:r w:rsidR="00381460">
        <w:t>There are also many trends within the periodic table, such as boiling and melting points, the atomic radii and the first ionization energy. By looking at the properties of each element, such as its atom</w:t>
      </w:r>
      <w:r w:rsidR="002372A4">
        <w:t>ic radius, its metallic and non-</w:t>
      </w:r>
      <w:r w:rsidR="00381460">
        <w:t>metallic characteristics</w:t>
      </w:r>
      <w:r w:rsidR="002372A4">
        <w:t>,</w:t>
      </w:r>
      <w:r w:rsidR="00381460">
        <w:t xml:space="preserve"> and its </w:t>
      </w:r>
      <w:r w:rsidR="002372A4">
        <w:t>atomic mass number, we may determine how these trends appear</w:t>
      </w:r>
      <w:r w:rsidR="006052E9">
        <w:t>, where they are and why they are there</w:t>
      </w:r>
      <w:r w:rsidR="002372A4">
        <w:t xml:space="preserve">. </w:t>
      </w:r>
    </w:p>
    <w:p w14:paraId="486C4593" w14:textId="77777777" w:rsidR="00703410" w:rsidRDefault="00703410" w:rsidP="00A36336">
      <w:pPr>
        <w:ind w:left="-1134" w:right="-1198"/>
      </w:pPr>
    </w:p>
    <w:p w14:paraId="04596893" w14:textId="5F1D0676" w:rsidR="00DB0CAC" w:rsidRDefault="00AF3507" w:rsidP="003C3D46">
      <w:pPr>
        <w:ind w:left="-1134" w:right="-1198"/>
      </w:pPr>
      <w:r>
        <w:t xml:space="preserve">The first ionisation energy is the energy required to remove valence electrons from one mole of gaseous atoms to produce 1 mole of gaseous ions each with a charge of 1+. As the groups increase, the ionisation energy also increases and as the periods increase, the ionisation energy decreases. </w:t>
      </w:r>
      <w:r w:rsidR="00703410">
        <w:t>When talking about ionisation energies, all elements are represented in the gaseous state. These ionisation energies are measured in kJ mol</w:t>
      </w:r>
      <w:r w:rsidR="00703410">
        <w:rPr>
          <w:vertAlign w:val="superscript"/>
        </w:rPr>
        <w:t>-1</w:t>
      </w:r>
      <w:r w:rsidR="00703410">
        <w:t>, and from about 300 to 2500 is an average to expect them in. All elements have first ionisation energies, though ones that don’t form positive ions naturally require a huge amount of energy to remove one of its electrons.</w:t>
      </w:r>
    </w:p>
    <w:p w14:paraId="185199F2" w14:textId="77777777" w:rsidR="003C3D46" w:rsidRDefault="003C3D46" w:rsidP="003C3D46">
      <w:pPr>
        <w:ind w:left="-1134" w:right="-1198"/>
      </w:pPr>
    </w:p>
    <w:p w14:paraId="0D8B941C" w14:textId="77777777" w:rsidR="003C3D46" w:rsidRDefault="003C3D46" w:rsidP="003C3D46">
      <w:pPr>
        <w:ind w:left="-1134" w:right="-1198"/>
      </w:pPr>
    </w:p>
    <w:p w14:paraId="3EBDBCAE" w14:textId="77777777" w:rsidR="003C3D46" w:rsidRDefault="003C3D46" w:rsidP="003C3D46">
      <w:pPr>
        <w:ind w:left="-1134" w:right="-1198"/>
      </w:pPr>
    </w:p>
    <w:p w14:paraId="740074E7" w14:textId="1E480934" w:rsidR="00703410" w:rsidRDefault="00676F37" w:rsidP="003C3D46">
      <w:pPr>
        <w:ind w:left="-1134" w:right="-1198"/>
      </w:pPr>
      <w:r>
        <w:lastRenderedPageBreak/>
        <w:t xml:space="preserve">As shown in the table below, the group 2 elements first ionisation energy decreases as the elements go further down the periodic table. </w:t>
      </w:r>
    </w:p>
    <w:tbl>
      <w:tblPr>
        <w:tblpPr w:leftFromText="180" w:rightFromText="180" w:vertAnchor="page" w:horzAnchor="page" w:tblpX="801" w:tblpY="10801"/>
        <w:tblW w:w="10462"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80" w:type="dxa"/>
          <w:left w:w="80" w:type="dxa"/>
          <w:bottom w:w="80" w:type="dxa"/>
          <w:right w:w="80" w:type="dxa"/>
        </w:tblCellMar>
        <w:tblLook w:val="04A0" w:firstRow="1" w:lastRow="0" w:firstColumn="1" w:lastColumn="0" w:noHBand="0" w:noVBand="1"/>
      </w:tblPr>
      <w:tblGrid>
        <w:gridCol w:w="2615"/>
        <w:gridCol w:w="2615"/>
        <w:gridCol w:w="2616"/>
        <w:gridCol w:w="2616"/>
      </w:tblGrid>
      <w:tr w:rsidR="003C3D46" w:rsidRPr="003F0EE4" w14:paraId="10E4FAEC" w14:textId="77777777" w:rsidTr="003C3D46">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DEDEDE"/>
            <w:vAlign w:val="center"/>
            <w:hideMark/>
          </w:tcPr>
          <w:p w14:paraId="420F8C19"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b/>
                <w:bCs/>
                <w:color w:val="000000"/>
                <w:sz w:val="18"/>
                <w:szCs w:val="18"/>
              </w:rPr>
              <w:t>Element</w:t>
            </w:r>
          </w:p>
        </w:tc>
        <w:tc>
          <w:tcPr>
            <w:tcW w:w="1250" w:type="pct"/>
            <w:tcBorders>
              <w:top w:val="outset" w:sz="6" w:space="0" w:color="auto"/>
              <w:left w:val="outset" w:sz="6" w:space="0" w:color="auto"/>
              <w:bottom w:val="outset" w:sz="6" w:space="0" w:color="auto"/>
              <w:right w:val="outset" w:sz="6" w:space="0" w:color="auto"/>
            </w:tcBorders>
            <w:shd w:val="clear" w:color="auto" w:fill="DEDEDE"/>
            <w:vAlign w:val="center"/>
            <w:hideMark/>
          </w:tcPr>
          <w:p w14:paraId="697E7D50"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b/>
                <w:bCs/>
                <w:color w:val="000000"/>
                <w:sz w:val="18"/>
                <w:szCs w:val="18"/>
              </w:rPr>
              <w:t>Proton number</w:t>
            </w:r>
          </w:p>
        </w:tc>
        <w:tc>
          <w:tcPr>
            <w:tcW w:w="1250" w:type="pct"/>
            <w:tcBorders>
              <w:top w:val="outset" w:sz="6" w:space="0" w:color="auto"/>
              <w:left w:val="outset" w:sz="6" w:space="0" w:color="auto"/>
              <w:bottom w:val="outset" w:sz="6" w:space="0" w:color="auto"/>
              <w:right w:val="outset" w:sz="6" w:space="0" w:color="auto"/>
            </w:tcBorders>
            <w:shd w:val="clear" w:color="auto" w:fill="DEDEDE"/>
            <w:vAlign w:val="center"/>
            <w:hideMark/>
          </w:tcPr>
          <w:p w14:paraId="349A44EC"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b/>
                <w:bCs/>
                <w:color w:val="000000"/>
                <w:sz w:val="18"/>
                <w:szCs w:val="18"/>
              </w:rPr>
              <w:t>Symbol</w:t>
            </w:r>
          </w:p>
        </w:tc>
        <w:tc>
          <w:tcPr>
            <w:tcW w:w="1250" w:type="pct"/>
            <w:tcBorders>
              <w:top w:val="outset" w:sz="6" w:space="0" w:color="auto"/>
              <w:left w:val="outset" w:sz="6" w:space="0" w:color="auto"/>
              <w:bottom w:val="outset" w:sz="6" w:space="0" w:color="auto"/>
              <w:right w:val="outset" w:sz="6" w:space="0" w:color="auto"/>
            </w:tcBorders>
            <w:shd w:val="clear" w:color="auto" w:fill="DEDEDE"/>
            <w:vAlign w:val="center"/>
            <w:hideMark/>
          </w:tcPr>
          <w:p w14:paraId="1D52E9ED"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b/>
                <w:bCs/>
                <w:color w:val="000000"/>
                <w:sz w:val="18"/>
                <w:szCs w:val="18"/>
              </w:rPr>
              <w:t>First ionisation energy (kJ/</w:t>
            </w:r>
            <w:proofErr w:type="spellStart"/>
            <w:r w:rsidRPr="003F0EE4">
              <w:rPr>
                <w:rFonts w:ascii="Verdana" w:hAnsi="Verdana" w:cs="Times New Roman"/>
                <w:b/>
                <w:bCs/>
                <w:color w:val="000000"/>
                <w:sz w:val="18"/>
                <w:szCs w:val="18"/>
              </w:rPr>
              <w:t>mol</w:t>
            </w:r>
            <w:proofErr w:type="spellEnd"/>
            <w:r w:rsidRPr="003F0EE4">
              <w:rPr>
                <w:rFonts w:ascii="Verdana" w:hAnsi="Verdana" w:cs="Times New Roman"/>
                <w:b/>
                <w:bCs/>
                <w:color w:val="000000"/>
                <w:sz w:val="18"/>
                <w:szCs w:val="18"/>
              </w:rPr>
              <w:t>)</w:t>
            </w:r>
          </w:p>
        </w:tc>
      </w:tr>
      <w:tr w:rsidR="003C3D46" w:rsidRPr="003F0EE4" w14:paraId="5BECD613" w14:textId="77777777" w:rsidTr="003C3D46">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3B7AF0B3"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proofErr w:type="gramStart"/>
            <w:r w:rsidRPr="003F0EE4">
              <w:rPr>
                <w:rFonts w:ascii="Verdana" w:hAnsi="Verdana" w:cs="Times New Roman"/>
                <w:color w:val="000000"/>
                <w:sz w:val="18"/>
                <w:szCs w:val="18"/>
              </w:rPr>
              <w:t>beryllium</w:t>
            </w:r>
            <w:proofErr w:type="gramEnd"/>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7670C902"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4</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5FDC4497"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Be</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2040403B"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900</w:t>
            </w:r>
          </w:p>
        </w:tc>
      </w:tr>
      <w:tr w:rsidR="003C3D46" w:rsidRPr="003F0EE4" w14:paraId="137CBBA5" w14:textId="77777777" w:rsidTr="003C3D46">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27DD6B0C"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proofErr w:type="gramStart"/>
            <w:r w:rsidRPr="003F0EE4">
              <w:rPr>
                <w:rFonts w:ascii="Verdana" w:hAnsi="Verdana" w:cs="Times New Roman"/>
                <w:color w:val="000000"/>
                <w:sz w:val="18"/>
                <w:szCs w:val="18"/>
              </w:rPr>
              <w:t>magnesium</w:t>
            </w:r>
            <w:proofErr w:type="gramEnd"/>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74608485"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12</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35C8E85D"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Mg</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77870FF9"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738</w:t>
            </w:r>
          </w:p>
        </w:tc>
      </w:tr>
      <w:tr w:rsidR="003C3D46" w:rsidRPr="003F0EE4" w14:paraId="2AB01D6B" w14:textId="77777777" w:rsidTr="003C3D46">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333769E8"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proofErr w:type="gramStart"/>
            <w:r w:rsidRPr="003F0EE4">
              <w:rPr>
                <w:rFonts w:ascii="Verdana" w:hAnsi="Verdana" w:cs="Times New Roman"/>
                <w:color w:val="000000"/>
                <w:sz w:val="18"/>
                <w:szCs w:val="18"/>
              </w:rPr>
              <w:t>calcium</w:t>
            </w:r>
            <w:proofErr w:type="gramEnd"/>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6FE6AF43"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20</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7FDE9034"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proofErr w:type="spellStart"/>
            <w:r w:rsidRPr="003F0EE4">
              <w:rPr>
                <w:rFonts w:ascii="Verdana" w:hAnsi="Verdana" w:cs="Times New Roman"/>
                <w:color w:val="000000"/>
                <w:sz w:val="18"/>
                <w:szCs w:val="18"/>
              </w:rPr>
              <w:t>Ca</w:t>
            </w:r>
            <w:proofErr w:type="spellEnd"/>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184F0644"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590</w:t>
            </w:r>
          </w:p>
        </w:tc>
      </w:tr>
      <w:tr w:rsidR="003C3D46" w:rsidRPr="003F0EE4" w14:paraId="24EB854D" w14:textId="77777777" w:rsidTr="003C3D46">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41656CFC"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proofErr w:type="gramStart"/>
            <w:r w:rsidRPr="003F0EE4">
              <w:rPr>
                <w:rFonts w:ascii="Verdana" w:hAnsi="Verdana" w:cs="Times New Roman"/>
                <w:color w:val="000000"/>
                <w:sz w:val="18"/>
                <w:szCs w:val="18"/>
              </w:rPr>
              <w:t>strontium</w:t>
            </w:r>
            <w:proofErr w:type="gramEnd"/>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6B12D497"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38</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4C7284EA"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proofErr w:type="spellStart"/>
            <w:r w:rsidRPr="003F0EE4">
              <w:rPr>
                <w:rFonts w:ascii="Verdana" w:hAnsi="Verdana" w:cs="Times New Roman"/>
                <w:color w:val="000000"/>
                <w:sz w:val="18"/>
                <w:szCs w:val="18"/>
              </w:rPr>
              <w:t>Sr</w:t>
            </w:r>
            <w:proofErr w:type="spellEnd"/>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6061D9C0"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550</w:t>
            </w:r>
          </w:p>
        </w:tc>
      </w:tr>
      <w:tr w:rsidR="003C3D46" w:rsidRPr="003F0EE4" w14:paraId="1BAC10F0" w14:textId="77777777" w:rsidTr="003C3D46">
        <w:trPr>
          <w:trHeight w:val="258"/>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7A6599AF"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proofErr w:type="gramStart"/>
            <w:r w:rsidRPr="003F0EE4">
              <w:rPr>
                <w:rFonts w:ascii="Verdana" w:hAnsi="Verdana" w:cs="Times New Roman"/>
                <w:color w:val="000000"/>
                <w:sz w:val="18"/>
                <w:szCs w:val="18"/>
              </w:rPr>
              <w:t>barium</w:t>
            </w:r>
            <w:proofErr w:type="gramEnd"/>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26C5D00D"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56</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0DCB57C5"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Ba</w:t>
            </w:r>
          </w:p>
        </w:tc>
        <w:tc>
          <w:tcPr>
            <w:tcW w:w="12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4CF2DA43" w14:textId="77777777" w:rsidR="003C3D46" w:rsidRPr="003F0EE4" w:rsidRDefault="003C3D46" w:rsidP="003C3D46">
            <w:pPr>
              <w:spacing w:before="100" w:beforeAutospacing="1" w:after="100" w:afterAutospacing="1" w:line="240" w:lineRule="atLeast"/>
              <w:jc w:val="center"/>
              <w:rPr>
                <w:rFonts w:ascii="Verdana" w:hAnsi="Verdana" w:cs="Times New Roman"/>
                <w:color w:val="000000"/>
                <w:sz w:val="18"/>
                <w:szCs w:val="18"/>
              </w:rPr>
            </w:pPr>
            <w:r w:rsidRPr="003F0EE4">
              <w:rPr>
                <w:rFonts w:ascii="Verdana" w:hAnsi="Verdana" w:cs="Times New Roman"/>
                <w:color w:val="000000"/>
                <w:sz w:val="18"/>
                <w:szCs w:val="18"/>
              </w:rPr>
              <w:t>503</w:t>
            </w:r>
          </w:p>
        </w:tc>
      </w:tr>
    </w:tbl>
    <w:p w14:paraId="78C5BB3C" w14:textId="4C95E289" w:rsidR="00507CCA" w:rsidRDefault="003C3D46" w:rsidP="00507CCA">
      <w:pPr>
        <w:ind w:left="-1134" w:right="-1198"/>
      </w:pPr>
      <w:r>
        <w:rPr>
          <w:rFonts w:ascii="Verdana" w:hAnsi="Verdana" w:cs="Times New Roman"/>
          <w:noProof/>
          <w:color w:val="000000"/>
          <w:sz w:val="18"/>
          <w:szCs w:val="18"/>
          <w:lang w:val="en-US"/>
        </w:rPr>
        <w:drawing>
          <wp:anchor distT="0" distB="0" distL="114300" distR="114300" simplePos="0" relativeHeight="251659264" behindDoc="0" locked="0" layoutInCell="1" allowOverlap="1" wp14:anchorId="5146EFC3" wp14:editId="59B55E70">
            <wp:simplePos x="0" y="0"/>
            <wp:positionH relativeFrom="column">
              <wp:posOffset>-685800</wp:posOffset>
            </wp:positionH>
            <wp:positionV relativeFrom="paragraph">
              <wp:posOffset>325755</wp:posOffset>
            </wp:positionV>
            <wp:extent cx="6664960" cy="4554220"/>
            <wp:effectExtent l="0" t="0" r="0" b="0"/>
            <wp:wrapTight wrapText="bothSides">
              <wp:wrapPolygon edited="0">
                <wp:start x="0" y="0"/>
                <wp:lineTo x="0" y="21443"/>
                <wp:lineTo x="21485" y="21443"/>
                <wp:lineTo x="21485" y="0"/>
                <wp:lineTo x="0" y="0"/>
              </wp:wrapPolygon>
            </wp:wrapTight>
            <wp:docPr id="6" name="Picture 1" descr="raph of first ionisation energies of Group 2 el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ph of first ionisation energies of Group 2 element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4960" cy="4554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87ED2B" w14:textId="5AE9AC4E" w:rsidR="00A17388" w:rsidRDefault="00A17388" w:rsidP="000C6D12">
      <w:pPr>
        <w:ind w:right="-1198"/>
      </w:pPr>
    </w:p>
    <w:p w14:paraId="37E007ED" w14:textId="77777777" w:rsidR="003C3D46" w:rsidRDefault="00DB0CAC" w:rsidP="003C3D46">
      <w:pPr>
        <w:ind w:left="-1134" w:right="-1198"/>
      </w:pPr>
      <w:r>
        <w:t xml:space="preserve"> </w:t>
      </w:r>
    </w:p>
    <w:p w14:paraId="2692B182" w14:textId="77777777" w:rsidR="003C3D46" w:rsidRDefault="003C3D46" w:rsidP="003C3D46">
      <w:pPr>
        <w:ind w:left="-1134" w:right="-1198"/>
      </w:pPr>
    </w:p>
    <w:p w14:paraId="64B08FDB" w14:textId="77777777" w:rsidR="003C3D46" w:rsidRDefault="003C3D46" w:rsidP="003C3D46">
      <w:pPr>
        <w:ind w:left="-1134" w:right="-1198"/>
      </w:pPr>
    </w:p>
    <w:p w14:paraId="648BB746" w14:textId="77777777" w:rsidR="003C3D46" w:rsidRDefault="003C3D46" w:rsidP="003C3D46">
      <w:pPr>
        <w:ind w:left="-1134" w:right="-1198"/>
      </w:pPr>
    </w:p>
    <w:p w14:paraId="5F02D5CA" w14:textId="77777777" w:rsidR="003C3D46" w:rsidRDefault="003C3D46" w:rsidP="003C3D46">
      <w:pPr>
        <w:ind w:left="-1134" w:right="-1198"/>
      </w:pPr>
    </w:p>
    <w:p w14:paraId="0AD08CAA" w14:textId="77777777" w:rsidR="003C3D46" w:rsidRDefault="003C3D46" w:rsidP="003C3D46">
      <w:pPr>
        <w:ind w:left="-1134" w:right="-1198"/>
      </w:pPr>
    </w:p>
    <w:p w14:paraId="7DB106E8" w14:textId="77777777" w:rsidR="003C3D46" w:rsidRDefault="003C3D46" w:rsidP="003C3D46">
      <w:pPr>
        <w:ind w:left="-1134" w:right="-1198"/>
      </w:pPr>
    </w:p>
    <w:p w14:paraId="2012735C" w14:textId="4D5F8142" w:rsidR="003C3D46" w:rsidRDefault="003C3D46" w:rsidP="003C3D46">
      <w:pPr>
        <w:ind w:left="-1134" w:right="-1198"/>
      </w:pPr>
      <w:r>
        <w:rPr>
          <w:noProof/>
          <w:lang w:val="en-US"/>
        </w:rPr>
        <w:drawing>
          <wp:anchor distT="0" distB="0" distL="114300" distR="114300" simplePos="0" relativeHeight="251660288" behindDoc="0" locked="0" layoutInCell="1" allowOverlap="1" wp14:anchorId="497A7A8A" wp14:editId="6B91A478">
            <wp:simplePos x="0" y="0"/>
            <wp:positionH relativeFrom="column">
              <wp:posOffset>0</wp:posOffset>
            </wp:positionH>
            <wp:positionV relativeFrom="paragraph">
              <wp:posOffset>-2540</wp:posOffset>
            </wp:positionV>
            <wp:extent cx="5270500" cy="1856105"/>
            <wp:effectExtent l="0" t="0" r="12700"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0500" cy="1856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2D84CF" w14:textId="77777777" w:rsidR="00593F0D" w:rsidRDefault="00593F0D" w:rsidP="00593F0D">
      <w:pPr>
        <w:ind w:left="-1134" w:right="-1198"/>
      </w:pPr>
      <w:r>
        <w:t>First ionisation energy varies in a repetitive manner as you move through the periodic table.</w:t>
      </w:r>
    </w:p>
    <w:p w14:paraId="2A4CE553" w14:textId="77777777" w:rsidR="00593F0D" w:rsidRDefault="00593F0D" w:rsidP="00593F0D">
      <w:pPr>
        <w:ind w:left="-1134" w:right="-1198"/>
      </w:pPr>
      <w:r>
        <w:t>E.g. the pattern from Lithium to neon is identical to the pattern from Sodium to Argon. All of these patterns and variations are a result of the structure of the atoms.</w:t>
      </w:r>
    </w:p>
    <w:p w14:paraId="630658BF" w14:textId="77777777" w:rsidR="00593F0D" w:rsidRPr="00A17388" w:rsidRDefault="00593F0D" w:rsidP="00593F0D">
      <w:pPr>
        <w:ind w:left="-1134" w:right="-1198"/>
      </w:pPr>
    </w:p>
    <w:p w14:paraId="6DBA726E" w14:textId="77777777" w:rsidR="00593F0D" w:rsidRDefault="003C3D46" w:rsidP="00593F0D">
      <w:pPr>
        <w:ind w:left="-1134" w:right="-1198"/>
      </w:pPr>
      <w:r>
        <w:t xml:space="preserve">The factors that affect the size of ionisation energy have to do with the attraction between the electron and the nucleus. When the attraction between the electron and nucleus is higher, the ionisation energy is also higher. These factors include the atomic number of the element, the distance of the electron from the nucleus, and whether or not the electron is paired with another or on its own. If the charge on the nucleus is more positive, the electrons are more strongly attracted to it, resulting in a higher attraction. </w:t>
      </w:r>
    </w:p>
    <w:p w14:paraId="314E648A" w14:textId="77777777" w:rsidR="00593F0D" w:rsidRDefault="00593F0D" w:rsidP="00593F0D">
      <w:pPr>
        <w:ind w:left="-1134" w:right="-1198"/>
      </w:pPr>
    </w:p>
    <w:p w14:paraId="0775F44F" w14:textId="24C4E9E9" w:rsidR="00593F0D" w:rsidRDefault="003C3D46" w:rsidP="00593F0D">
      <w:pPr>
        <w:ind w:left="-1134" w:right="-1198"/>
      </w:pPr>
      <w:r>
        <w:t>Also, the further the electron is from the nucleus, the less attracted to the nucleus it is, resulting in lower ionisation energy.  As the amount of electrons layered between the nucleus and the outer electron levels increase (also known as screening), the ionisation energy decreases. When there is more than one electron in the same orbital, they experience some repulsion from one another, which slightly counterbalances the attraction, resulting in the electrons being removed rather easily.</w:t>
      </w:r>
    </w:p>
    <w:p w14:paraId="3C879C45" w14:textId="77777777" w:rsidR="00593F0D" w:rsidRDefault="00593F0D" w:rsidP="00593F0D">
      <w:pPr>
        <w:ind w:left="-1134" w:right="-1198"/>
      </w:pPr>
    </w:p>
    <w:p w14:paraId="3982E5E6" w14:textId="6C50EF79" w:rsidR="00593F0D" w:rsidRDefault="00551445" w:rsidP="00593F0D">
      <w:pPr>
        <w:ind w:left="-1134" w:right="-1198"/>
      </w:pPr>
      <w:r>
        <w:t xml:space="preserve">Both hydrogen and helium </w:t>
      </w:r>
      <w:r w:rsidR="00341E77">
        <w:t xml:space="preserve">have their outer electrons within the first orbital. As they both have their electrons so close to the nucleus, with no others ‘shielding’ them from it, they have much higher first ionisation energies </w:t>
      </w:r>
      <w:r w:rsidR="00017015">
        <w:t xml:space="preserve">than that of lithium (hydrogen’s </w:t>
      </w:r>
      <w:r w:rsidR="00341E77">
        <w:t xml:space="preserve">being 1310kJ </w:t>
      </w:r>
      <w:r w:rsidR="00821D14">
        <w:t>mol</w:t>
      </w:r>
      <w:r w:rsidR="00821D14">
        <w:rPr>
          <w:vertAlign w:val="superscript"/>
        </w:rPr>
        <w:t xml:space="preserve">-1 </w:t>
      </w:r>
      <w:r w:rsidR="00341E77">
        <w:t>and helium</w:t>
      </w:r>
      <w:r w:rsidR="00017015">
        <w:t>’s</w:t>
      </w:r>
      <w:r w:rsidR="00341E77">
        <w:t xml:space="preserve"> being 2</w:t>
      </w:r>
      <w:r w:rsidR="00821D14">
        <w:t xml:space="preserve">370 kJ </w:t>
      </w:r>
      <w:r w:rsidR="00341E77">
        <w:t>mol</w:t>
      </w:r>
      <w:r w:rsidR="00341E77">
        <w:rPr>
          <w:vertAlign w:val="superscript"/>
        </w:rPr>
        <w:t>-1</w:t>
      </w:r>
      <w:r w:rsidR="00017015">
        <w:t xml:space="preserve">). Lithium </w:t>
      </w:r>
      <w:r w:rsidR="00341E77">
        <w:t xml:space="preserve">has </w:t>
      </w:r>
      <w:r w:rsidR="00017015">
        <w:t>its outer electron in the second orbital, and therefore the first orbital is providing the ‘screening’ affect. This causes a reduced pull from t</w:t>
      </w:r>
      <w:r w:rsidR="00AD2973">
        <w:t>he nucleus and lowers ionisation energy (lithium’s being 519kJ mol</w:t>
      </w:r>
      <w:r w:rsidR="00AD2973">
        <w:rPr>
          <w:vertAlign w:val="superscript"/>
        </w:rPr>
        <w:t>-1</w:t>
      </w:r>
      <w:r w:rsidR="00AD2973">
        <w:t>)</w:t>
      </w:r>
      <w:r w:rsidR="00017015">
        <w:t xml:space="preserve">. </w:t>
      </w:r>
    </w:p>
    <w:p w14:paraId="739C0234" w14:textId="77777777" w:rsidR="00017015" w:rsidRDefault="00017015" w:rsidP="00593F0D">
      <w:pPr>
        <w:ind w:left="-1134" w:right="-1198"/>
      </w:pPr>
    </w:p>
    <w:p w14:paraId="430D8265" w14:textId="741DFEDE" w:rsidR="00017015" w:rsidRDefault="00926FE2" w:rsidP="00593F0D">
      <w:pPr>
        <w:ind w:left="-1134" w:right="-1198"/>
      </w:pPr>
      <w:r>
        <w:t>Periods two and th</w:t>
      </w:r>
      <w:r w:rsidR="00B26588">
        <w:t>ree have a main trend</w:t>
      </w:r>
      <w:r>
        <w:t>:</w:t>
      </w:r>
    </w:p>
    <w:p w14:paraId="484D61BC" w14:textId="4528EAA9" w:rsidR="00926FE2" w:rsidRDefault="00926FE2" w:rsidP="00593F0D">
      <w:pPr>
        <w:ind w:left="-1134" w:right="-1198"/>
      </w:pPr>
      <w:r>
        <w:rPr>
          <w:noProof/>
          <w:lang w:val="en-US"/>
        </w:rPr>
        <w:drawing>
          <wp:anchor distT="0" distB="0" distL="114300" distR="114300" simplePos="0" relativeHeight="251661312" behindDoc="0" locked="0" layoutInCell="1" allowOverlap="1" wp14:anchorId="3613139F" wp14:editId="268400E5">
            <wp:simplePos x="0" y="0"/>
            <wp:positionH relativeFrom="column">
              <wp:posOffset>-800100</wp:posOffset>
            </wp:positionH>
            <wp:positionV relativeFrom="paragraph">
              <wp:posOffset>127635</wp:posOffset>
            </wp:positionV>
            <wp:extent cx="3424555" cy="2286000"/>
            <wp:effectExtent l="0" t="0" r="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4555" cy="22860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As you can see here, the pattern between the periods are identical, and the only differences are that elements within period two have higher ionisation energies to that of period three. </w:t>
      </w:r>
    </w:p>
    <w:p w14:paraId="5615B20C" w14:textId="56E82BCB" w:rsidR="00926FE2" w:rsidRDefault="00926FE2" w:rsidP="00593F0D">
      <w:pPr>
        <w:ind w:left="-1134" w:right="-1198"/>
      </w:pPr>
    </w:p>
    <w:p w14:paraId="4DBF3B5F" w14:textId="0784D630" w:rsidR="00926FE2" w:rsidRDefault="00926FE2" w:rsidP="00593F0D">
      <w:pPr>
        <w:ind w:left="-1134" w:right="-1198"/>
      </w:pPr>
      <w:r>
        <w:t>This general trend applies to all ionisa</w:t>
      </w:r>
      <w:r w:rsidR="00B26588">
        <w:t xml:space="preserve">tion energies, within a period. As the number of protons in the nucleus increase, the forces of attraction become greater, resulting in greater ionisation energies. </w:t>
      </w:r>
    </w:p>
    <w:p w14:paraId="5A9E5738" w14:textId="77777777" w:rsidR="00B26588" w:rsidRDefault="00B26588" w:rsidP="00593F0D">
      <w:pPr>
        <w:ind w:left="-1134" w:right="-1198"/>
      </w:pPr>
    </w:p>
    <w:p w14:paraId="0E19B6EC" w14:textId="77777777" w:rsidR="00B26588" w:rsidRDefault="00B26588" w:rsidP="00593F0D">
      <w:pPr>
        <w:ind w:left="-1134" w:right="-1198"/>
      </w:pPr>
    </w:p>
    <w:p w14:paraId="0B8B3A27" w14:textId="77777777" w:rsidR="00B26588" w:rsidRDefault="00B26588" w:rsidP="00593F0D">
      <w:pPr>
        <w:ind w:left="-1134" w:right="-1198"/>
      </w:pPr>
    </w:p>
    <w:p w14:paraId="7742A968" w14:textId="5F591724" w:rsidR="00B26588" w:rsidRDefault="00CD1AE4" w:rsidP="00593F0D">
      <w:pPr>
        <w:ind w:left="-1134" w:right="-1198"/>
      </w:pPr>
      <w:r>
        <w:rPr>
          <w:noProof/>
          <w:lang w:val="en-US"/>
        </w:rPr>
        <w:drawing>
          <wp:anchor distT="0" distB="0" distL="114300" distR="114300" simplePos="0" relativeHeight="251662336" behindDoc="0" locked="0" layoutInCell="1" allowOverlap="1" wp14:anchorId="3A0D31B4" wp14:editId="77D9A8D3">
            <wp:simplePos x="0" y="0"/>
            <wp:positionH relativeFrom="column">
              <wp:posOffset>-685800</wp:posOffset>
            </wp:positionH>
            <wp:positionV relativeFrom="paragraph">
              <wp:posOffset>-116840</wp:posOffset>
            </wp:positionV>
            <wp:extent cx="2893695" cy="2640965"/>
            <wp:effectExtent l="0" t="0" r="0" b="635"/>
            <wp:wrapSquare wrapText="bothSides"/>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3695" cy="2640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232124" w14:textId="77777777" w:rsidR="00CD1AE4" w:rsidRDefault="00CD1AE4" w:rsidP="00593F0D">
      <w:pPr>
        <w:ind w:left="-1134" w:right="-1198"/>
      </w:pPr>
    </w:p>
    <w:p w14:paraId="2BBB34A7" w14:textId="77777777" w:rsidR="00CD1AE4" w:rsidRDefault="00CD1AE4" w:rsidP="00593F0D">
      <w:pPr>
        <w:ind w:left="-1134" w:right="-1198"/>
      </w:pPr>
    </w:p>
    <w:p w14:paraId="5369E04F" w14:textId="4DEEEBC5" w:rsidR="00B26588" w:rsidRDefault="00B26588" w:rsidP="00593F0D">
      <w:pPr>
        <w:ind w:left="-1134" w:right="-1198"/>
      </w:pPr>
      <w:r>
        <w:t>A similar trend applies to the groups on the periodic table. As you move down a group on the periodic table, you notice a decrease in ionisation energies</w:t>
      </w:r>
      <w:r w:rsidR="00AB66AD">
        <w:t>, as shown in the diagram left</w:t>
      </w:r>
      <w:r>
        <w:t xml:space="preserve">. As there are less protons within elements higher up in the periodic table, the nuclear charge of the atoms of those </w:t>
      </w:r>
      <w:r w:rsidR="00CD1AE4">
        <w:t>further down are much larger. This is due to there being</w:t>
      </w:r>
      <w:r>
        <w:t xml:space="preserve"> a greater distance to the nucleus, along wit</w:t>
      </w:r>
      <w:r w:rsidR="00CD1AE4">
        <w:t>h more of a ‘screening’ effect.</w:t>
      </w:r>
    </w:p>
    <w:p w14:paraId="4CBD45B7" w14:textId="77777777" w:rsidR="00AB66AD" w:rsidRDefault="00AB66AD" w:rsidP="00593F0D">
      <w:pPr>
        <w:ind w:left="-1134" w:right="-1198"/>
      </w:pPr>
    </w:p>
    <w:p w14:paraId="509F8B2B" w14:textId="77777777" w:rsidR="00AB66AD" w:rsidRDefault="00AB66AD" w:rsidP="00593F0D">
      <w:pPr>
        <w:ind w:left="-1134" w:right="-1198"/>
      </w:pPr>
    </w:p>
    <w:p w14:paraId="13AAD7F3" w14:textId="77777777" w:rsidR="00AB66AD" w:rsidRDefault="00AB66AD" w:rsidP="00593F0D">
      <w:pPr>
        <w:ind w:left="-1134" w:right="-1198"/>
      </w:pPr>
    </w:p>
    <w:p w14:paraId="1C2B4B43" w14:textId="529B121A" w:rsidR="00AB66AD" w:rsidRDefault="00AB66AD" w:rsidP="00593F0D">
      <w:pPr>
        <w:ind w:left="-1134" w:right="-1198"/>
      </w:pPr>
    </w:p>
    <w:p w14:paraId="43F315D7" w14:textId="32FF4BA7" w:rsidR="00AB66AD" w:rsidRDefault="00AB66AD" w:rsidP="00593F0D">
      <w:pPr>
        <w:ind w:left="-1134" w:right="-1198"/>
      </w:pPr>
    </w:p>
    <w:p w14:paraId="5F99C467" w14:textId="77777777" w:rsidR="00AB66AD" w:rsidRDefault="00AB66AD" w:rsidP="00593F0D">
      <w:pPr>
        <w:ind w:left="-1134" w:right="-1198"/>
      </w:pPr>
    </w:p>
    <w:p w14:paraId="29108174" w14:textId="070606C9" w:rsidR="00AB66AD" w:rsidRDefault="00AB66AD" w:rsidP="00593F0D">
      <w:pPr>
        <w:ind w:left="-1134" w:right="-1198"/>
      </w:pPr>
      <w:r>
        <w:rPr>
          <w:noProof/>
          <w:lang w:val="en-US"/>
        </w:rPr>
        <w:drawing>
          <wp:anchor distT="0" distB="0" distL="114300" distR="114300" simplePos="0" relativeHeight="251663360" behindDoc="0" locked="0" layoutInCell="1" allowOverlap="1" wp14:anchorId="52B45FE5" wp14:editId="0D3EFA94">
            <wp:simplePos x="0" y="0"/>
            <wp:positionH relativeFrom="column">
              <wp:posOffset>1828800</wp:posOffset>
            </wp:positionH>
            <wp:positionV relativeFrom="paragraph">
              <wp:posOffset>45720</wp:posOffset>
            </wp:positionV>
            <wp:extent cx="4243070" cy="1407795"/>
            <wp:effectExtent l="0" t="0" r="0" b="0"/>
            <wp:wrapSquare wrapText="bothSides"/>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3070" cy="1407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431767" w14:textId="77777777" w:rsidR="00AB66AD" w:rsidRDefault="00AB66AD" w:rsidP="00593F0D">
      <w:pPr>
        <w:ind w:left="-1134" w:right="-1198"/>
      </w:pPr>
    </w:p>
    <w:p w14:paraId="41E57088" w14:textId="264A4EB3" w:rsidR="000D18B6" w:rsidRDefault="00AB66AD" w:rsidP="000D18B6">
      <w:pPr>
        <w:ind w:left="-1134" w:right="-1198"/>
      </w:pPr>
      <w:r>
        <w:t xml:space="preserve">Finally, we have </w:t>
      </w:r>
      <w:r w:rsidR="0038389F">
        <w:t>the trends in ionisation energies of the transition metals. As shown on the right, most of the ionisation energies (excluding zinc, as it’s an outlier</w:t>
      </w:r>
      <w:proofErr w:type="gramStart"/>
      <w:r w:rsidR="0038389F">
        <w:t>),</w:t>
      </w:r>
      <w:proofErr w:type="gramEnd"/>
      <w:r w:rsidR="0038389F">
        <w:t xml:space="preserve"> have a </w:t>
      </w:r>
      <w:r w:rsidR="00D004B7">
        <w:t>ionisation energy of approx. 70</w:t>
      </w:r>
      <w:r w:rsidR="0038389F">
        <w:t>0kJ mol</w:t>
      </w:r>
      <w:r w:rsidR="0038389F">
        <w:rPr>
          <w:vertAlign w:val="superscript"/>
        </w:rPr>
        <w:t>-1</w:t>
      </w:r>
      <w:r w:rsidR="0038389F">
        <w:t xml:space="preserve">. </w:t>
      </w:r>
      <w:r w:rsidR="0030364A">
        <w:t>As the number of protons increase in the transition metals, the 3d electrons also increase, which cancel each other out, resulting in no further attraction from the nucleus. Zinc is the only exception, due to it having one extra proton to increase the attraction. Though there are enough paired electrons in the 4s orbital to cause some repulsion, the one extra proton outweighs them.</w:t>
      </w:r>
    </w:p>
    <w:p w14:paraId="7F1A486F" w14:textId="77777777" w:rsidR="00D004B7" w:rsidRDefault="00D004B7" w:rsidP="000D18B6">
      <w:pPr>
        <w:ind w:left="-1134" w:right="-1198"/>
      </w:pPr>
    </w:p>
    <w:p w14:paraId="2E59C00A" w14:textId="7414330B" w:rsidR="00D004B7" w:rsidRDefault="00D004B7" w:rsidP="000D18B6">
      <w:pPr>
        <w:ind w:left="-1134" w:right="-1198"/>
        <w:rPr>
          <w:b/>
          <w:u w:val="single"/>
        </w:rPr>
      </w:pPr>
      <w:r>
        <w:rPr>
          <w:b/>
          <w:u w:val="single"/>
        </w:rPr>
        <w:t>Bibliography</w:t>
      </w:r>
    </w:p>
    <w:p w14:paraId="442900E5" w14:textId="77777777" w:rsidR="00D004B7" w:rsidRDefault="00D004B7" w:rsidP="000D18B6">
      <w:pPr>
        <w:ind w:left="-1134" w:right="-1198"/>
        <w:rPr>
          <w:b/>
          <w:u w:val="single"/>
        </w:rPr>
      </w:pPr>
    </w:p>
    <w:p w14:paraId="45F735BD" w14:textId="55B1D45B" w:rsidR="00D004B7" w:rsidRDefault="00D004B7" w:rsidP="00D004B7">
      <w:pPr>
        <w:pStyle w:val="ListParagraph"/>
        <w:numPr>
          <w:ilvl w:val="0"/>
          <w:numId w:val="1"/>
        </w:numPr>
        <w:ind w:right="-1198"/>
      </w:pPr>
      <w:hyperlink r:id="rId15" w:history="1">
        <w:r w:rsidRPr="00297BCF">
          <w:rPr>
            <w:rStyle w:val="Hyperlink"/>
          </w:rPr>
          <w:t>http://www.chemguide.co.uk/atoms/properties/ies.html</w:t>
        </w:r>
      </w:hyperlink>
    </w:p>
    <w:p w14:paraId="04D96043" w14:textId="637DE396" w:rsidR="00D004B7" w:rsidRDefault="00D004B7" w:rsidP="00D004B7">
      <w:pPr>
        <w:pStyle w:val="ListParagraph"/>
        <w:numPr>
          <w:ilvl w:val="0"/>
          <w:numId w:val="1"/>
        </w:numPr>
        <w:ind w:right="-1198"/>
      </w:pPr>
      <w:hyperlink r:id="rId16" w:history="1">
        <w:r w:rsidRPr="00297BCF">
          <w:rPr>
            <w:rStyle w:val="Hyperlink"/>
          </w:rPr>
          <w:t>http://www.rsc.org/periodic-table/</w:t>
        </w:r>
      </w:hyperlink>
    </w:p>
    <w:p w14:paraId="298ADD7F" w14:textId="01107ADF" w:rsidR="00D004B7" w:rsidRDefault="001702DF" w:rsidP="00D004B7">
      <w:pPr>
        <w:pStyle w:val="ListParagraph"/>
        <w:numPr>
          <w:ilvl w:val="0"/>
          <w:numId w:val="1"/>
        </w:numPr>
        <w:ind w:right="-1198"/>
      </w:pPr>
      <w:hyperlink r:id="rId17" w:history="1">
        <w:r w:rsidRPr="00297BCF">
          <w:rPr>
            <w:rStyle w:val="Hyperlink"/>
          </w:rPr>
          <w:t>http://www.creative-chemistry.org.uk/alevel/module1/trends2.htm</w:t>
        </w:r>
      </w:hyperlink>
    </w:p>
    <w:p w14:paraId="4A82666C" w14:textId="1E4E61C5" w:rsidR="001702DF" w:rsidRDefault="001702DF" w:rsidP="00D004B7">
      <w:pPr>
        <w:pStyle w:val="ListParagraph"/>
        <w:numPr>
          <w:ilvl w:val="0"/>
          <w:numId w:val="1"/>
        </w:numPr>
        <w:ind w:right="-1198"/>
      </w:pPr>
      <w:hyperlink r:id="rId18" w:history="1">
        <w:r w:rsidRPr="00297BCF">
          <w:rPr>
            <w:rStyle w:val="Hyperlink"/>
          </w:rPr>
          <w:t>http://chemwiki.ucdavis.edu/Inorganic_Chemistry/Descriptive_Chemistry/Periodic_Table_of_the_Elements/Periodic_Trends#Periodic_Trends_for_Ionization_Energy</w:t>
        </w:r>
      </w:hyperlink>
    </w:p>
    <w:p w14:paraId="3BDED388" w14:textId="528E6A49" w:rsidR="001702DF" w:rsidRDefault="00F826E4" w:rsidP="00D004B7">
      <w:pPr>
        <w:pStyle w:val="ListParagraph"/>
        <w:numPr>
          <w:ilvl w:val="0"/>
          <w:numId w:val="1"/>
        </w:numPr>
        <w:ind w:right="-1198"/>
      </w:pPr>
      <w:hyperlink r:id="rId19" w:history="1">
        <w:r w:rsidRPr="00297BCF">
          <w:rPr>
            <w:rStyle w:val="Hyperlink"/>
          </w:rPr>
          <w:t>http://www.youtube.com/watch?v=ywqg9PorTAw</w:t>
        </w:r>
      </w:hyperlink>
    </w:p>
    <w:p w14:paraId="65B09463" w14:textId="77777777" w:rsidR="00F826E4" w:rsidRPr="00D004B7" w:rsidRDefault="00F826E4" w:rsidP="00F826E4">
      <w:pPr>
        <w:pStyle w:val="ListParagraph"/>
        <w:ind w:left="-414" w:right="-1198"/>
      </w:pPr>
      <w:bookmarkStart w:id="0" w:name="_GoBack"/>
      <w:bookmarkEnd w:id="0"/>
    </w:p>
    <w:sectPr w:rsidR="00F826E4" w:rsidRPr="00D004B7" w:rsidSect="00D02571">
      <w:headerReference w:type="even" r:id="rId20"/>
      <w:headerReference w:type="default" r:id="rId21"/>
      <w:footerReference w:type="even" r:id="rId22"/>
      <w:footerReference w:type="default" r:id="rId23"/>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F63893" w14:textId="77777777" w:rsidR="0038389F" w:rsidRDefault="0038389F" w:rsidP="00334CCE">
      <w:r>
        <w:separator/>
      </w:r>
    </w:p>
  </w:endnote>
  <w:endnote w:type="continuationSeparator" w:id="0">
    <w:p w14:paraId="24CBBA70" w14:textId="77777777" w:rsidR="0038389F" w:rsidRDefault="0038389F" w:rsidP="0033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F3DE5" w14:textId="2B6425AC" w:rsidR="0038389F" w:rsidRDefault="00F826E4">
    <w:pPr>
      <w:pStyle w:val="Footer"/>
    </w:pPr>
    <w:sdt>
      <w:sdtPr>
        <w:id w:val="969400743"/>
        <w:temporary/>
        <w:showingPlcHdr/>
      </w:sdtPr>
      <w:sdtEndPr/>
      <w:sdtContent>
        <w:r w:rsidR="0038389F">
          <w:t>[Type text]</w:t>
        </w:r>
      </w:sdtContent>
    </w:sdt>
    <w:r w:rsidR="0038389F">
      <w:ptab w:relativeTo="margin" w:alignment="center" w:leader="none"/>
    </w:r>
    <w:sdt>
      <w:sdtPr>
        <w:id w:val="969400748"/>
        <w:temporary/>
        <w:showingPlcHdr/>
      </w:sdtPr>
      <w:sdtEndPr/>
      <w:sdtContent>
        <w:r w:rsidR="0038389F">
          <w:t>[Type text]</w:t>
        </w:r>
      </w:sdtContent>
    </w:sdt>
    <w:r w:rsidR="0038389F">
      <w:ptab w:relativeTo="margin" w:alignment="right" w:leader="none"/>
    </w:r>
    <w:sdt>
      <w:sdtPr>
        <w:id w:val="969400753"/>
        <w:temporary/>
        <w:showingPlcHdr/>
      </w:sdtPr>
      <w:sdtEndPr/>
      <w:sdtContent>
        <w:r w:rsidR="0038389F">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D0F4E" w14:textId="0D7DC66B" w:rsidR="0038389F" w:rsidRDefault="0038389F">
    <w:pPr>
      <w:pStyle w:val="Footer"/>
    </w:pPr>
    <w:proofErr w:type="spellStart"/>
    <w:r>
      <w:t>Kalen</w:t>
    </w:r>
    <w:proofErr w:type="spellEnd"/>
    <w:r>
      <w:t xml:space="preserve"> Di Re</w:t>
    </w:r>
    <w:r>
      <w:ptab w:relativeTo="margin" w:alignment="center" w:leader="none"/>
    </w:r>
    <w:r>
      <w:t>Chemistry</w:t>
    </w:r>
    <w:r>
      <w:ptab w:relativeTo="margin" w:alignment="right" w:leader="none"/>
    </w:r>
    <w:r>
      <w:t>Task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3774D" w14:textId="77777777" w:rsidR="0038389F" w:rsidRDefault="0038389F" w:rsidP="00334CCE">
      <w:r>
        <w:separator/>
      </w:r>
    </w:p>
  </w:footnote>
  <w:footnote w:type="continuationSeparator" w:id="0">
    <w:p w14:paraId="2851F88F" w14:textId="77777777" w:rsidR="0038389F" w:rsidRDefault="0038389F" w:rsidP="00334CC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alias w:val="Title"/>
      <w:id w:val="77547040"/>
      <w:placeholder>
        <w:docPart w:val="AD17AA357AD31B4C9B0AD5E4BAB6B0E5"/>
      </w:placeholder>
      <w:dataBinding w:prefixMappings="xmlns:ns0='http://schemas.openxmlformats.org/package/2006/metadata/core-properties' xmlns:ns1='http://purl.org/dc/elements/1.1/'" w:xpath="/ns0:coreProperties[1]/ns1:title[1]" w:storeItemID="{6C3C8BC8-F283-45AE-878A-BAB7291924A1}"/>
      <w:text/>
    </w:sdtPr>
    <w:sdtEndPr/>
    <w:sdtContent>
      <w:p w14:paraId="67F0ED7F" w14:textId="77777777" w:rsidR="0038389F" w:rsidRPr="005E04E9" w:rsidRDefault="0038389F">
        <w:pPr>
          <w:pStyle w:val="Header"/>
          <w:pBdr>
            <w:between w:val="single" w:sz="4" w:space="1" w:color="4F81BD" w:themeColor="accent1"/>
          </w:pBdr>
          <w:spacing w:line="276" w:lineRule="auto"/>
          <w:jc w:val="center"/>
          <w:rPr>
            <w:rFonts w:ascii="Cambria" w:hAnsi="Cambria"/>
          </w:rPr>
        </w:pPr>
        <w:r>
          <w:rPr>
            <w:rFonts w:ascii="Cambria" w:hAnsi="Cambria"/>
          </w:rPr>
          <w:t>Periodic Table of Elements - Trends in The First Ionisation Energy</w:t>
        </w:r>
      </w:p>
    </w:sdtContent>
  </w:sdt>
  <w:sdt>
    <w:sdtPr>
      <w:rPr>
        <w:rFonts w:ascii="Cambria" w:hAnsi="Cambria"/>
      </w:rPr>
      <w:alias w:val="Date"/>
      <w:id w:val="77547044"/>
      <w:placeholder>
        <w:docPart w:val="7BFE0CB9AB69004791DD0567066AB98E"/>
      </w:placeholder>
      <w:dataBinding w:prefixMappings="xmlns:ns0='http://schemas.microsoft.com/office/2006/coverPageProps'" w:xpath="/ns0:CoverPageProperties[1]/ns0:PublishDate[1]" w:storeItemID="{55AF091B-3C7A-41E3-B477-F2FDAA23CFDA}"/>
      <w:date w:fullDate="2012-02-18T00:00:00Z">
        <w:dateFormat w:val="MMMM d, yyyy"/>
        <w:lid w:val="en-US"/>
        <w:storeMappedDataAs w:val="dateTime"/>
        <w:calendar w:val="gregorian"/>
      </w:date>
    </w:sdtPr>
    <w:sdtEndPr/>
    <w:sdtContent>
      <w:p w14:paraId="20D40D43" w14:textId="77777777" w:rsidR="0038389F" w:rsidRPr="005E04E9" w:rsidRDefault="0038389F">
        <w:pPr>
          <w:pStyle w:val="Header"/>
          <w:pBdr>
            <w:between w:val="single" w:sz="4" w:space="1" w:color="4F81BD" w:themeColor="accent1"/>
          </w:pBdr>
          <w:spacing w:line="276" w:lineRule="auto"/>
          <w:jc w:val="center"/>
          <w:rPr>
            <w:rFonts w:ascii="Cambria" w:hAnsi="Cambria"/>
          </w:rPr>
        </w:pPr>
        <w:r>
          <w:rPr>
            <w:rFonts w:ascii="Cambria" w:hAnsi="Cambria"/>
            <w:lang w:val="en-US"/>
          </w:rPr>
          <w:t>February 18, 2012</w:t>
        </w:r>
      </w:p>
    </w:sdtContent>
  </w:sdt>
  <w:p w14:paraId="020D7AF1" w14:textId="77777777" w:rsidR="0038389F" w:rsidRDefault="0038389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sz w:val="28"/>
        <w:szCs w:val="36"/>
      </w:rPr>
      <w:alias w:val="Title"/>
      <w:id w:val="-248661785"/>
      <w:dataBinding w:prefixMappings="xmlns:ns0='http://schemas.openxmlformats.org/package/2006/metadata/core-properties' xmlns:ns1='http://purl.org/dc/elements/1.1/'" w:xpath="/ns0:coreProperties[1]/ns1:title[1]" w:storeItemID="{6C3C8BC8-F283-45AE-878A-BAB7291924A1}"/>
      <w:text/>
    </w:sdtPr>
    <w:sdtEndPr/>
    <w:sdtContent>
      <w:p w14:paraId="4F2EE3F6" w14:textId="77777777" w:rsidR="0038389F" w:rsidRPr="00EE3B4D" w:rsidRDefault="0038389F">
        <w:pPr>
          <w:pStyle w:val="Header"/>
          <w:pBdr>
            <w:between w:val="single" w:sz="4" w:space="1" w:color="4F81BD" w:themeColor="accent1"/>
          </w:pBdr>
          <w:spacing w:line="276" w:lineRule="auto"/>
          <w:jc w:val="center"/>
          <w:rPr>
            <w:rFonts w:ascii="Cambria" w:hAnsi="Cambria"/>
            <w:sz w:val="28"/>
            <w:szCs w:val="36"/>
          </w:rPr>
        </w:pPr>
        <w:r w:rsidRPr="00EE3B4D">
          <w:rPr>
            <w:rFonts w:ascii="Cambria" w:hAnsi="Cambria"/>
            <w:sz w:val="28"/>
            <w:szCs w:val="36"/>
          </w:rPr>
          <w:t>Periodic Table of Elements - Trends in The First Ionisation Energy</w:t>
        </w:r>
      </w:p>
    </w:sdtContent>
  </w:sdt>
  <w:sdt>
    <w:sdtPr>
      <w:rPr>
        <w:rFonts w:ascii="Cambria" w:hAnsi="Cambria"/>
      </w:rPr>
      <w:alias w:val="Date"/>
      <w:id w:val="-635723536"/>
      <w:dataBinding w:prefixMappings="xmlns:ns0='http://schemas.microsoft.com/office/2006/coverPageProps'" w:xpath="/ns0:CoverPageProperties[1]/ns0:PublishDate[1]" w:storeItemID="{55AF091B-3C7A-41E3-B477-F2FDAA23CFDA}"/>
      <w:date w:fullDate="2012-02-18T00:00:00Z">
        <w:dateFormat w:val="MMMM d, yyyy"/>
        <w:lid w:val="en-US"/>
        <w:storeMappedDataAs w:val="dateTime"/>
        <w:calendar w:val="gregorian"/>
      </w:date>
    </w:sdtPr>
    <w:sdtEndPr/>
    <w:sdtContent>
      <w:p w14:paraId="54EC27D6" w14:textId="77777777" w:rsidR="0038389F" w:rsidRPr="005E04E9" w:rsidRDefault="0038389F">
        <w:pPr>
          <w:pStyle w:val="Header"/>
          <w:pBdr>
            <w:between w:val="single" w:sz="4" w:space="1" w:color="4F81BD" w:themeColor="accent1"/>
          </w:pBdr>
          <w:spacing w:line="276" w:lineRule="auto"/>
          <w:jc w:val="center"/>
          <w:rPr>
            <w:rFonts w:ascii="Cambria" w:hAnsi="Cambria"/>
          </w:rPr>
        </w:pPr>
        <w:r>
          <w:rPr>
            <w:rFonts w:ascii="Cambria" w:hAnsi="Cambria"/>
            <w:lang w:val="en-US"/>
          </w:rPr>
          <w:t>February 18, 2012</w:t>
        </w:r>
      </w:p>
    </w:sdtContent>
  </w:sdt>
  <w:p w14:paraId="02C123EC" w14:textId="77777777" w:rsidR="0038389F" w:rsidRDefault="0038389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D514B0"/>
    <w:multiLevelType w:val="hybridMultilevel"/>
    <w:tmpl w:val="B5366236"/>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hint="default"/>
      </w:rPr>
    </w:lvl>
    <w:lvl w:ilvl="8" w:tplc="04090005" w:tentative="1">
      <w:start w:val="1"/>
      <w:numFmt w:val="bullet"/>
      <w:lvlText w:val=""/>
      <w:lvlJc w:val="left"/>
      <w:pPr>
        <w:ind w:left="53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CCE"/>
    <w:rsid w:val="00017015"/>
    <w:rsid w:val="00064D27"/>
    <w:rsid w:val="000A33ED"/>
    <w:rsid w:val="000A6A34"/>
    <w:rsid w:val="000C6D12"/>
    <w:rsid w:val="000C7A2C"/>
    <w:rsid w:val="000D18B6"/>
    <w:rsid w:val="001702DF"/>
    <w:rsid w:val="002372A4"/>
    <w:rsid w:val="0030364A"/>
    <w:rsid w:val="00334CCE"/>
    <w:rsid w:val="00341E77"/>
    <w:rsid w:val="00381460"/>
    <w:rsid w:val="00382204"/>
    <w:rsid w:val="0038389F"/>
    <w:rsid w:val="003C3D46"/>
    <w:rsid w:val="00403CD6"/>
    <w:rsid w:val="004F48B7"/>
    <w:rsid w:val="00507CCA"/>
    <w:rsid w:val="00551445"/>
    <w:rsid w:val="00593F0D"/>
    <w:rsid w:val="005975A3"/>
    <w:rsid w:val="005A0408"/>
    <w:rsid w:val="006052E9"/>
    <w:rsid w:val="00676F37"/>
    <w:rsid w:val="00703410"/>
    <w:rsid w:val="00821D14"/>
    <w:rsid w:val="009106B7"/>
    <w:rsid w:val="00926FE2"/>
    <w:rsid w:val="00972712"/>
    <w:rsid w:val="00A114AF"/>
    <w:rsid w:val="00A17388"/>
    <w:rsid w:val="00A36336"/>
    <w:rsid w:val="00AB66AD"/>
    <w:rsid w:val="00AD0A3E"/>
    <w:rsid w:val="00AD2973"/>
    <w:rsid w:val="00AF3507"/>
    <w:rsid w:val="00B26588"/>
    <w:rsid w:val="00BC2E90"/>
    <w:rsid w:val="00BE23B6"/>
    <w:rsid w:val="00C40309"/>
    <w:rsid w:val="00CD1AE4"/>
    <w:rsid w:val="00D004B7"/>
    <w:rsid w:val="00D02571"/>
    <w:rsid w:val="00DB04ED"/>
    <w:rsid w:val="00DB0CAC"/>
    <w:rsid w:val="00E378CA"/>
    <w:rsid w:val="00E7648C"/>
    <w:rsid w:val="00EE3B4D"/>
    <w:rsid w:val="00F81231"/>
    <w:rsid w:val="00F826E4"/>
    <w:rsid w:val="00FF169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75E9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4CCE"/>
    <w:pPr>
      <w:tabs>
        <w:tab w:val="center" w:pos="4320"/>
        <w:tab w:val="right" w:pos="8640"/>
      </w:tabs>
    </w:pPr>
  </w:style>
  <w:style w:type="character" w:customStyle="1" w:styleId="HeaderChar">
    <w:name w:val="Header Char"/>
    <w:basedOn w:val="DefaultParagraphFont"/>
    <w:link w:val="Header"/>
    <w:uiPriority w:val="99"/>
    <w:rsid w:val="00334CCE"/>
  </w:style>
  <w:style w:type="paragraph" w:styleId="Footer">
    <w:name w:val="footer"/>
    <w:basedOn w:val="Normal"/>
    <w:link w:val="FooterChar"/>
    <w:uiPriority w:val="99"/>
    <w:unhideWhenUsed/>
    <w:rsid w:val="00334CCE"/>
    <w:pPr>
      <w:tabs>
        <w:tab w:val="center" w:pos="4320"/>
        <w:tab w:val="right" w:pos="8640"/>
      </w:tabs>
    </w:pPr>
  </w:style>
  <w:style w:type="character" w:customStyle="1" w:styleId="FooterChar">
    <w:name w:val="Footer Char"/>
    <w:basedOn w:val="DefaultParagraphFont"/>
    <w:link w:val="Footer"/>
    <w:uiPriority w:val="99"/>
    <w:rsid w:val="00334CCE"/>
  </w:style>
  <w:style w:type="paragraph" w:styleId="BalloonText">
    <w:name w:val="Balloon Text"/>
    <w:basedOn w:val="Normal"/>
    <w:link w:val="BalloonTextChar"/>
    <w:uiPriority w:val="99"/>
    <w:semiHidden/>
    <w:unhideWhenUsed/>
    <w:rsid w:val="00334CC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4CCE"/>
    <w:rPr>
      <w:rFonts w:ascii="Lucida Grande" w:hAnsi="Lucida Grande" w:cs="Lucida Grande"/>
      <w:sz w:val="18"/>
      <w:szCs w:val="18"/>
    </w:rPr>
  </w:style>
  <w:style w:type="paragraph" w:styleId="ListParagraph">
    <w:name w:val="List Paragraph"/>
    <w:basedOn w:val="Normal"/>
    <w:uiPriority w:val="34"/>
    <w:qFormat/>
    <w:rsid w:val="00D004B7"/>
    <w:pPr>
      <w:ind w:left="720"/>
      <w:contextualSpacing/>
    </w:pPr>
  </w:style>
  <w:style w:type="character" w:styleId="Hyperlink">
    <w:name w:val="Hyperlink"/>
    <w:basedOn w:val="DefaultParagraphFont"/>
    <w:uiPriority w:val="99"/>
    <w:unhideWhenUsed/>
    <w:rsid w:val="00D004B7"/>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4CCE"/>
    <w:pPr>
      <w:tabs>
        <w:tab w:val="center" w:pos="4320"/>
        <w:tab w:val="right" w:pos="8640"/>
      </w:tabs>
    </w:pPr>
  </w:style>
  <w:style w:type="character" w:customStyle="1" w:styleId="HeaderChar">
    <w:name w:val="Header Char"/>
    <w:basedOn w:val="DefaultParagraphFont"/>
    <w:link w:val="Header"/>
    <w:uiPriority w:val="99"/>
    <w:rsid w:val="00334CCE"/>
  </w:style>
  <w:style w:type="paragraph" w:styleId="Footer">
    <w:name w:val="footer"/>
    <w:basedOn w:val="Normal"/>
    <w:link w:val="FooterChar"/>
    <w:uiPriority w:val="99"/>
    <w:unhideWhenUsed/>
    <w:rsid w:val="00334CCE"/>
    <w:pPr>
      <w:tabs>
        <w:tab w:val="center" w:pos="4320"/>
        <w:tab w:val="right" w:pos="8640"/>
      </w:tabs>
    </w:pPr>
  </w:style>
  <w:style w:type="character" w:customStyle="1" w:styleId="FooterChar">
    <w:name w:val="Footer Char"/>
    <w:basedOn w:val="DefaultParagraphFont"/>
    <w:link w:val="Footer"/>
    <w:uiPriority w:val="99"/>
    <w:rsid w:val="00334CCE"/>
  </w:style>
  <w:style w:type="paragraph" w:styleId="BalloonText">
    <w:name w:val="Balloon Text"/>
    <w:basedOn w:val="Normal"/>
    <w:link w:val="BalloonTextChar"/>
    <w:uiPriority w:val="99"/>
    <w:semiHidden/>
    <w:unhideWhenUsed/>
    <w:rsid w:val="00334CC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4CCE"/>
    <w:rPr>
      <w:rFonts w:ascii="Lucida Grande" w:hAnsi="Lucida Grande" w:cs="Lucida Grande"/>
      <w:sz w:val="18"/>
      <w:szCs w:val="18"/>
    </w:rPr>
  </w:style>
  <w:style w:type="paragraph" w:styleId="ListParagraph">
    <w:name w:val="List Paragraph"/>
    <w:basedOn w:val="Normal"/>
    <w:uiPriority w:val="34"/>
    <w:qFormat/>
    <w:rsid w:val="00D004B7"/>
    <w:pPr>
      <w:ind w:left="720"/>
      <w:contextualSpacing/>
    </w:pPr>
  </w:style>
  <w:style w:type="character" w:styleId="Hyperlink">
    <w:name w:val="Hyperlink"/>
    <w:basedOn w:val="DefaultParagraphFont"/>
    <w:uiPriority w:val="99"/>
    <w:unhideWhenUsed/>
    <w:rsid w:val="00D004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fontTable" Target="fontTable.xml"/><Relationship Id="rId25" Type="http://schemas.openxmlformats.org/officeDocument/2006/relationships/glossaryDocument" Target="glossary/document.xml"/><Relationship Id="rId26" Type="http://schemas.openxmlformats.org/officeDocument/2006/relationships/theme" Target="theme/theme1.xml"/><Relationship Id="rId10" Type="http://schemas.openxmlformats.org/officeDocument/2006/relationships/image" Target="media/image2.gif"/><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hyperlink" Target="http://www.chemguide.co.uk/atoms/properties/ies.html" TargetMode="External"/><Relationship Id="rId16" Type="http://schemas.openxmlformats.org/officeDocument/2006/relationships/hyperlink" Target="http://www.rsc.org/periodic-table/" TargetMode="External"/><Relationship Id="rId17" Type="http://schemas.openxmlformats.org/officeDocument/2006/relationships/hyperlink" Target="http://www.creative-chemistry.org.uk/alevel/module1/trends2.htm" TargetMode="External"/><Relationship Id="rId18" Type="http://schemas.openxmlformats.org/officeDocument/2006/relationships/hyperlink" Target="http://chemwiki.ucdavis.edu/Inorganic_Chemistry/Descriptive_Chemistry/Periodic_Table_of_the_Elements/Periodic_Trends#Periodic_Trends_for_Ionization_Energy" TargetMode="External"/><Relationship Id="rId19" Type="http://schemas.openxmlformats.org/officeDocument/2006/relationships/hyperlink" Target="http://www.youtube.com/watch?v=ywqg9PorTAw"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D17AA357AD31B4C9B0AD5E4BAB6B0E5"/>
        <w:category>
          <w:name w:val="General"/>
          <w:gallery w:val="placeholder"/>
        </w:category>
        <w:types>
          <w:type w:val="bbPlcHdr"/>
        </w:types>
        <w:behaviors>
          <w:behavior w:val="content"/>
        </w:behaviors>
        <w:guid w:val="{8EE8D3D3-2AE6-2F48-A294-71C86B7DE7D6}"/>
      </w:docPartPr>
      <w:docPartBody>
        <w:p w:rsidR="00C53C2C" w:rsidRDefault="00C53C2C" w:rsidP="00C53C2C">
          <w:pPr>
            <w:pStyle w:val="AD17AA357AD31B4C9B0AD5E4BAB6B0E5"/>
          </w:pPr>
          <w:r>
            <w:t>[Type the document title]</w:t>
          </w:r>
        </w:p>
      </w:docPartBody>
    </w:docPart>
    <w:docPart>
      <w:docPartPr>
        <w:name w:val="7BFE0CB9AB69004791DD0567066AB98E"/>
        <w:category>
          <w:name w:val="General"/>
          <w:gallery w:val="placeholder"/>
        </w:category>
        <w:types>
          <w:type w:val="bbPlcHdr"/>
        </w:types>
        <w:behaviors>
          <w:behavior w:val="content"/>
        </w:behaviors>
        <w:guid w:val="{9F684B05-25EC-6C4D-80FE-A6AB296F97E1}"/>
      </w:docPartPr>
      <w:docPartBody>
        <w:p w:rsidR="00C53C2C" w:rsidRDefault="00C53C2C" w:rsidP="00C53C2C">
          <w:pPr>
            <w:pStyle w:val="7BFE0CB9AB69004791DD0567066AB98E"/>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C2C"/>
    <w:rsid w:val="00626EAC"/>
    <w:rsid w:val="00C53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17AA357AD31B4C9B0AD5E4BAB6B0E5">
    <w:name w:val="AD17AA357AD31B4C9B0AD5E4BAB6B0E5"/>
    <w:rsid w:val="00C53C2C"/>
  </w:style>
  <w:style w:type="paragraph" w:customStyle="1" w:styleId="7BFE0CB9AB69004791DD0567066AB98E">
    <w:name w:val="7BFE0CB9AB69004791DD0567066AB98E"/>
    <w:rsid w:val="00C53C2C"/>
  </w:style>
  <w:style w:type="paragraph" w:customStyle="1" w:styleId="A5622DCBFDC2EA49862762C040E80F54">
    <w:name w:val="A5622DCBFDC2EA49862762C040E80F54"/>
    <w:rsid w:val="00C53C2C"/>
  </w:style>
  <w:style w:type="paragraph" w:customStyle="1" w:styleId="50F96C8BE345C34EAD01AAE583F62FEA">
    <w:name w:val="50F96C8BE345C34EAD01AAE583F62FEA"/>
    <w:rsid w:val="00C53C2C"/>
  </w:style>
  <w:style w:type="paragraph" w:customStyle="1" w:styleId="8F501EAE90DFB540AACAEFABAF89C39A">
    <w:name w:val="8F501EAE90DFB540AACAEFABAF89C39A"/>
    <w:rsid w:val="00626EAC"/>
  </w:style>
  <w:style w:type="paragraph" w:customStyle="1" w:styleId="3E2E2649A60762439E2F399E105C91B0">
    <w:name w:val="3E2E2649A60762439E2F399E105C91B0"/>
    <w:rsid w:val="00626EAC"/>
  </w:style>
  <w:style w:type="paragraph" w:customStyle="1" w:styleId="BB5938524AC3484189F01C684DE6D125">
    <w:name w:val="BB5938524AC3484189F01C684DE6D125"/>
    <w:rsid w:val="00626EAC"/>
  </w:style>
  <w:style w:type="paragraph" w:customStyle="1" w:styleId="65821D7B6C92E04990700BC7784DD5EE">
    <w:name w:val="65821D7B6C92E04990700BC7784DD5EE"/>
    <w:rsid w:val="00626EAC"/>
  </w:style>
  <w:style w:type="paragraph" w:customStyle="1" w:styleId="031C01F26B51774F9E64FB5C682F24A3">
    <w:name w:val="031C01F26B51774F9E64FB5C682F24A3"/>
    <w:rsid w:val="00626EAC"/>
  </w:style>
  <w:style w:type="paragraph" w:customStyle="1" w:styleId="FDB26FC5F958D34D9A5C8FEBF834DD4A">
    <w:name w:val="FDB26FC5F958D34D9A5C8FEBF834DD4A"/>
    <w:rsid w:val="00626EAC"/>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17AA357AD31B4C9B0AD5E4BAB6B0E5">
    <w:name w:val="AD17AA357AD31B4C9B0AD5E4BAB6B0E5"/>
    <w:rsid w:val="00C53C2C"/>
  </w:style>
  <w:style w:type="paragraph" w:customStyle="1" w:styleId="7BFE0CB9AB69004791DD0567066AB98E">
    <w:name w:val="7BFE0CB9AB69004791DD0567066AB98E"/>
    <w:rsid w:val="00C53C2C"/>
  </w:style>
  <w:style w:type="paragraph" w:customStyle="1" w:styleId="A5622DCBFDC2EA49862762C040E80F54">
    <w:name w:val="A5622DCBFDC2EA49862762C040E80F54"/>
    <w:rsid w:val="00C53C2C"/>
  </w:style>
  <w:style w:type="paragraph" w:customStyle="1" w:styleId="50F96C8BE345C34EAD01AAE583F62FEA">
    <w:name w:val="50F96C8BE345C34EAD01AAE583F62FEA"/>
    <w:rsid w:val="00C53C2C"/>
  </w:style>
  <w:style w:type="paragraph" w:customStyle="1" w:styleId="8F501EAE90DFB540AACAEFABAF89C39A">
    <w:name w:val="8F501EAE90DFB540AACAEFABAF89C39A"/>
    <w:rsid w:val="00626EAC"/>
  </w:style>
  <w:style w:type="paragraph" w:customStyle="1" w:styleId="3E2E2649A60762439E2F399E105C91B0">
    <w:name w:val="3E2E2649A60762439E2F399E105C91B0"/>
    <w:rsid w:val="00626EAC"/>
  </w:style>
  <w:style w:type="paragraph" w:customStyle="1" w:styleId="BB5938524AC3484189F01C684DE6D125">
    <w:name w:val="BB5938524AC3484189F01C684DE6D125"/>
    <w:rsid w:val="00626EAC"/>
  </w:style>
  <w:style w:type="paragraph" w:customStyle="1" w:styleId="65821D7B6C92E04990700BC7784DD5EE">
    <w:name w:val="65821D7B6C92E04990700BC7784DD5EE"/>
    <w:rsid w:val="00626EAC"/>
  </w:style>
  <w:style w:type="paragraph" w:customStyle="1" w:styleId="031C01F26B51774F9E64FB5C682F24A3">
    <w:name w:val="031C01F26B51774F9E64FB5C682F24A3"/>
    <w:rsid w:val="00626EAC"/>
  </w:style>
  <w:style w:type="paragraph" w:customStyle="1" w:styleId="FDB26FC5F958D34D9A5C8FEBF834DD4A">
    <w:name w:val="FDB26FC5F958D34D9A5C8FEBF834DD4A"/>
    <w:rsid w:val="00626E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939</Words>
  <Characters>5356</Characters>
  <Application>Microsoft Macintosh Word</Application>
  <DocSecurity>0</DocSecurity>
  <Lines>44</Lines>
  <Paragraphs>12</Paragraphs>
  <ScaleCrop>false</ScaleCrop>
  <Company>Atwell College</Company>
  <LinksUpToDate>false</LinksUpToDate>
  <CharactersWithSpaces>6283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Periodic Table of Elements - Trends in The First Ionisation Energy</dc:title>
  <dc:subject/>
  <dc:creator/>
  <cp:keywords/>
  <dc:description/>
  <cp:lastModifiedBy/>
  <cp:revision>40</cp:revision>
  <dcterms:created xsi:type="dcterms:W3CDTF">2012-02-18T13:46:00Z</dcterms:created>
  <dcterms:modified xsi:type="dcterms:W3CDTF">2012-02-19T06:34:00Z</dcterms:modified>
</cp:coreProperties>
</file>